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9EAF" w14:textId="77777777" w:rsidR="00B86704" w:rsidRDefault="00B86704" w:rsidP="00B867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06BA8734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CE19162" w14:textId="77777777" w:rsidR="00B86704" w:rsidRDefault="00B86704" w:rsidP="00B867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34933EFC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E40FFC" w14:textId="77777777" w:rsidR="00B86704" w:rsidRDefault="00B86704" w:rsidP="00B86704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мерах по реализации отдельных положений Федерального закона "О противодействии коррупции"</w:t>
      </w:r>
    </w:p>
    <w:p w14:paraId="3B45E022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B44AED" w14:textId="77777777" w:rsidR="00B86704" w:rsidRDefault="00B86704" w:rsidP="00B86704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Указа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9AB2004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F822F5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 постановляю:</w:t>
      </w:r>
    </w:p>
    <w:p w14:paraId="0E61D1E5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6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, в течение двух лет со дня увольнения с федеральной государственной службы:</w:t>
      </w:r>
    </w:p>
    <w:p w14:paraId="59BDFD34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 </w:t>
      </w:r>
      <w:hyperlink r:id="rId8" w:tgtFrame="contents" w:history="1">
        <w:r>
          <w:rPr>
            <w:rStyle w:val="cmd"/>
            <w:color w:val="1111EE"/>
            <w:sz w:val="27"/>
            <w:szCs w:val="27"/>
          </w:rPr>
          <w:t>от 1 июля 2010 г. № 821</w:t>
        </w:r>
      </w:hyperlink>
      <w:r>
        <w:rPr>
          <w:color w:val="000000"/>
          <w:sz w:val="27"/>
          <w:szCs w:val="27"/>
        </w:rPr>
        <w:t>;</w:t>
      </w:r>
    </w:p>
    <w:p w14:paraId="68A7AAE0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обязан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14:paraId="03533E4D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1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. 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подпункте "а" пункта 1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подпунктом "б" пункта 1 настоящего Указа.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пунктом - Указ Президента Российской Федерации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B89CB2B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Внести изменение в Указ Президента Российской Федерации </w:t>
      </w:r>
      <w:hyperlink r:id="rId10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14:paraId="6043F721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Руководителям федеральных государственных органов в 2-месячный срок принять меры по обеспечению исполнения настоящего Указа.</w:t>
      </w:r>
    </w:p>
    <w:p w14:paraId="2A6C9AE9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 </w:t>
      </w:r>
      <w:hyperlink r:id="rId11" w:tgtFrame="contents" w:history="1">
        <w:r>
          <w:rPr>
            <w:rStyle w:val="cmd"/>
            <w:color w:val="1111EE"/>
            <w:sz w:val="27"/>
            <w:szCs w:val="27"/>
          </w:rPr>
          <w:t>от 25 декабря 2008 г. № 273-ФЗ</w:t>
        </w:r>
      </w:hyperlink>
      <w:r>
        <w:rPr>
          <w:color w:val="000000"/>
          <w:sz w:val="27"/>
          <w:szCs w:val="27"/>
        </w:rPr>
        <w:t> "О противодействии коррупции".</w:t>
      </w:r>
    </w:p>
    <w:p w14:paraId="237FA208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77C806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417414" w14:textId="77777777" w:rsidR="00B86704" w:rsidRDefault="00B86704" w:rsidP="00B86704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000000"/>
          <w:sz w:val="27"/>
          <w:szCs w:val="27"/>
        </w:rPr>
        <w:t>Д.Медведев</w:t>
      </w:r>
      <w:proofErr w:type="spellEnd"/>
    </w:p>
    <w:p w14:paraId="020F24AC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FE8246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53D87C37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 июля 2010 года</w:t>
      </w:r>
    </w:p>
    <w:p w14:paraId="33223115" w14:textId="77777777" w:rsidR="00B86704" w:rsidRDefault="00B86704" w:rsidP="00B8670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925</w:t>
      </w:r>
    </w:p>
    <w:p w14:paraId="0105F1FC" w14:textId="77777777" w:rsidR="00540E84" w:rsidRDefault="00540E84"/>
    <w:sectPr w:rsidR="0054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6"/>
    <w:rsid w:val="00207916"/>
    <w:rsid w:val="00540E84"/>
    <w:rsid w:val="00B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9B84D-56F4-42AB-ADA1-8C11614E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B8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B8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B86704"/>
  </w:style>
  <w:style w:type="character" w:customStyle="1" w:styleId="cmd">
    <w:name w:val="cmd"/>
    <w:basedOn w:val="a0"/>
    <w:rsid w:val="00B86704"/>
  </w:style>
  <w:style w:type="character" w:styleId="a4">
    <w:name w:val="Hyperlink"/>
    <w:basedOn w:val="a0"/>
    <w:uiPriority w:val="99"/>
    <w:semiHidden/>
    <w:unhideWhenUsed/>
    <w:rsid w:val="00B86704"/>
    <w:rPr>
      <w:color w:val="0000FF"/>
      <w:u w:val="single"/>
    </w:rPr>
  </w:style>
  <w:style w:type="character" w:customStyle="1" w:styleId="edx">
    <w:name w:val="edx"/>
    <w:basedOn w:val="a0"/>
    <w:rsid w:val="00B86704"/>
  </w:style>
  <w:style w:type="character" w:customStyle="1" w:styleId="w9">
    <w:name w:val="w9"/>
    <w:basedOn w:val="a0"/>
    <w:rsid w:val="00B86704"/>
  </w:style>
  <w:style w:type="paragraph" w:customStyle="1" w:styleId="i">
    <w:name w:val="i"/>
    <w:basedOn w:val="a"/>
    <w:rsid w:val="00B8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40280&amp;backlink=1&amp;&amp;nd=1021395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40280&amp;backlink=1&amp;&amp;nd=1021296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40280&amp;backlink=1&amp;&amp;nd=102129667" TargetMode="External"/><Relationship Id="rId11" Type="http://schemas.openxmlformats.org/officeDocument/2006/relationships/hyperlink" Target="http://pravo.gov.ru/proxy/ips/?docbody=&amp;prevDoc=102140280&amp;backlink=1&amp;&amp;nd=102126657" TargetMode="External"/><Relationship Id="rId5" Type="http://schemas.openxmlformats.org/officeDocument/2006/relationships/hyperlink" Target="http://pravo.gov.ru/proxy/ips/?docbody=&amp;prevDoc=102140280&amp;backlink=1&amp;&amp;nd=102126657" TargetMode="External"/><Relationship Id="rId10" Type="http://schemas.openxmlformats.org/officeDocument/2006/relationships/hyperlink" Target="http://pravo.gov.ru/proxy/ips/?docbody=&amp;prevDoc=102140280&amp;backlink=1&amp;&amp;nd=102132591" TargetMode="External"/><Relationship Id="rId4" Type="http://schemas.openxmlformats.org/officeDocument/2006/relationships/hyperlink" Target="http://pravo.gov.ru/proxy/ips/?docbody=&amp;prevDoc=102140280&amp;backlink=1&amp;&amp;nd=609383180" TargetMode="External"/><Relationship Id="rId9" Type="http://schemas.openxmlformats.org/officeDocument/2006/relationships/hyperlink" Target="http://pravo.gov.ru/proxy/ips/?docbody=&amp;prevDoc=102140280&amp;backlink=1&amp;&amp;nd=60938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2026-04-09T01:58:00Z</dcterms:created>
  <dcterms:modified xsi:type="dcterms:W3CDTF">2026-04-09T01:58:00Z</dcterms:modified>
</cp:coreProperties>
</file>